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81"/>
        <w:gridCol w:w="1470"/>
        <w:gridCol w:w="1443"/>
        <w:gridCol w:w="1611"/>
        <w:gridCol w:w="1555"/>
        <w:gridCol w:w="1574"/>
        <w:gridCol w:w="1843"/>
        <w:gridCol w:w="1339"/>
      </w:tblGrid>
      <w:tr w:rsidR="001450A4" w:rsidTr="00AC7C61">
        <w:tc>
          <w:tcPr>
            <w:tcW w:w="14616" w:type="dxa"/>
            <w:gridSpan w:val="8"/>
          </w:tcPr>
          <w:p w:rsidR="001450A4" w:rsidRPr="004F46B6" w:rsidRDefault="001450A4" w:rsidP="007035A3">
            <w:pPr>
              <w:rPr>
                <w:b/>
                <w:sz w:val="22"/>
                <w:szCs w:val="22"/>
              </w:rPr>
            </w:pPr>
            <w:r w:rsidRPr="004F46B6">
              <w:rPr>
                <w:b/>
                <w:sz w:val="22"/>
                <w:szCs w:val="22"/>
              </w:rPr>
              <w:t>KEY</w:t>
            </w:r>
            <w:r w:rsidRPr="004F46B6">
              <w:rPr>
                <w:sz w:val="22"/>
                <w:szCs w:val="22"/>
              </w:rPr>
              <w:t xml:space="preserve">: </w:t>
            </w:r>
            <w:r w:rsidRPr="004F46B6">
              <w:rPr>
                <w:b/>
                <w:color w:val="0070C0"/>
                <w:sz w:val="22"/>
                <w:szCs w:val="22"/>
              </w:rPr>
              <w:t>Ryan</w:t>
            </w:r>
            <w:r w:rsidRPr="004F46B6">
              <w:rPr>
                <w:b/>
                <w:sz w:val="22"/>
                <w:szCs w:val="22"/>
              </w:rPr>
              <w:t xml:space="preserve"> </w:t>
            </w:r>
            <w:r w:rsidRPr="004F46B6">
              <w:rPr>
                <w:b/>
                <w:color w:val="0070C0"/>
                <w:sz w:val="22"/>
                <w:szCs w:val="22"/>
              </w:rPr>
              <w:t>White</w:t>
            </w:r>
            <w:r w:rsidRPr="004F46B6">
              <w:rPr>
                <w:b/>
                <w:sz w:val="22"/>
                <w:szCs w:val="22"/>
              </w:rPr>
              <w:t xml:space="preserve"> </w:t>
            </w:r>
            <w:r w:rsidRPr="004F46B6">
              <w:rPr>
                <w:b/>
                <w:color w:val="0070C0"/>
                <w:sz w:val="22"/>
                <w:szCs w:val="22"/>
              </w:rPr>
              <w:t>CARE</w:t>
            </w:r>
            <w:r w:rsidRPr="004F46B6">
              <w:rPr>
                <w:sz w:val="22"/>
                <w:szCs w:val="22"/>
              </w:rPr>
              <w:t xml:space="preserve">      </w:t>
            </w:r>
            <w:r w:rsidRPr="004F46B6">
              <w:rPr>
                <w:b/>
                <w:color w:val="FF0000"/>
                <w:sz w:val="22"/>
                <w:szCs w:val="22"/>
              </w:rPr>
              <w:t>CCCHAP</w:t>
            </w:r>
            <w:r w:rsidRPr="004F46B6">
              <w:rPr>
                <w:color w:val="FF0000"/>
                <w:sz w:val="22"/>
                <w:szCs w:val="22"/>
              </w:rPr>
              <w:t xml:space="preserve">     </w:t>
            </w:r>
            <w:r>
              <w:rPr>
                <w:b/>
                <w:color w:val="7030A0"/>
                <w:sz w:val="22"/>
                <w:szCs w:val="22"/>
              </w:rPr>
              <w:t>Joint CCCHAP and Ryan White Care</w:t>
            </w:r>
            <w:r w:rsidRPr="004F46B6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 xml:space="preserve">   </w:t>
            </w:r>
          </w:p>
        </w:tc>
      </w:tr>
      <w:tr w:rsidR="00B02D60" w:rsidRPr="007E077B" w:rsidTr="00822AF0">
        <w:tc>
          <w:tcPr>
            <w:tcW w:w="3781" w:type="dxa"/>
          </w:tcPr>
          <w:p w:rsidR="00B02D60" w:rsidRPr="007E077B" w:rsidRDefault="00B02D60">
            <w:pPr>
              <w:rPr>
                <w:b/>
              </w:rPr>
            </w:pPr>
            <w:r w:rsidRPr="007E077B">
              <w:rPr>
                <w:b/>
              </w:rPr>
              <w:t>Duty</w:t>
            </w:r>
          </w:p>
        </w:tc>
        <w:tc>
          <w:tcPr>
            <w:tcW w:w="1470" w:type="dxa"/>
          </w:tcPr>
          <w:p w:rsidR="00B02D60" w:rsidRPr="007E077B" w:rsidRDefault="00B02D60">
            <w:pPr>
              <w:rPr>
                <w:b/>
              </w:rPr>
            </w:pPr>
            <w:r w:rsidRPr="007E077B">
              <w:rPr>
                <w:b/>
              </w:rPr>
              <w:t>Executive</w:t>
            </w:r>
          </w:p>
        </w:tc>
        <w:tc>
          <w:tcPr>
            <w:tcW w:w="1443" w:type="dxa"/>
          </w:tcPr>
          <w:p w:rsidR="00B02D60" w:rsidRPr="007E077B" w:rsidRDefault="00B02D60" w:rsidP="009E0E6A">
            <w:pPr>
              <w:rPr>
                <w:b/>
              </w:rPr>
            </w:pPr>
            <w:r w:rsidRPr="007E077B">
              <w:rPr>
                <w:b/>
              </w:rPr>
              <w:t xml:space="preserve">Planning &amp; </w:t>
            </w:r>
            <w:r w:rsidR="009E0E6A">
              <w:rPr>
                <w:b/>
              </w:rPr>
              <w:t>Allocations</w:t>
            </w:r>
          </w:p>
        </w:tc>
        <w:tc>
          <w:tcPr>
            <w:tcW w:w="1611" w:type="dxa"/>
          </w:tcPr>
          <w:p w:rsidR="00B02D60" w:rsidRPr="007E077B" w:rsidRDefault="00B02D60">
            <w:pPr>
              <w:rPr>
                <w:b/>
              </w:rPr>
            </w:pPr>
            <w:r w:rsidRPr="007E077B">
              <w:rPr>
                <w:b/>
              </w:rPr>
              <w:t>Membership &amp; Training</w:t>
            </w:r>
          </w:p>
        </w:tc>
        <w:tc>
          <w:tcPr>
            <w:tcW w:w="1555" w:type="dxa"/>
          </w:tcPr>
          <w:p w:rsidR="00B02D60" w:rsidRPr="007E077B" w:rsidRDefault="00B02D60">
            <w:pPr>
              <w:rPr>
                <w:b/>
              </w:rPr>
            </w:pPr>
            <w:r w:rsidRPr="007E077B">
              <w:rPr>
                <w:b/>
              </w:rPr>
              <w:t>Needs Assessment &amp; Evaluation</w:t>
            </w:r>
          </w:p>
        </w:tc>
        <w:tc>
          <w:tcPr>
            <w:tcW w:w="1574" w:type="dxa"/>
          </w:tcPr>
          <w:p w:rsidR="00B02D60" w:rsidRPr="007E077B" w:rsidRDefault="00B02D60">
            <w:pPr>
              <w:rPr>
                <w:b/>
              </w:rPr>
            </w:pPr>
            <w:r w:rsidRPr="007E077B">
              <w:rPr>
                <w:b/>
              </w:rPr>
              <w:t>Community Voices</w:t>
            </w:r>
          </w:p>
        </w:tc>
        <w:tc>
          <w:tcPr>
            <w:tcW w:w="1843" w:type="dxa"/>
          </w:tcPr>
          <w:p w:rsidR="00B02D60" w:rsidRPr="007E077B" w:rsidRDefault="00B02D60">
            <w:pPr>
              <w:rPr>
                <w:b/>
              </w:rPr>
            </w:pPr>
            <w:r w:rsidRPr="007E077B">
              <w:rPr>
                <w:b/>
              </w:rPr>
              <w:t xml:space="preserve">Disparities </w:t>
            </w:r>
          </w:p>
        </w:tc>
        <w:tc>
          <w:tcPr>
            <w:tcW w:w="1339" w:type="dxa"/>
          </w:tcPr>
          <w:p w:rsidR="00B02D60" w:rsidRPr="007E077B" w:rsidRDefault="00B02D60">
            <w:pPr>
              <w:rPr>
                <w:b/>
              </w:rPr>
            </w:pPr>
            <w:r>
              <w:rPr>
                <w:b/>
              </w:rPr>
              <w:t>Grievance</w:t>
            </w:r>
          </w:p>
        </w:tc>
      </w:tr>
      <w:tr w:rsidR="00B02D60" w:rsidTr="00822AF0">
        <w:trPr>
          <w:trHeight w:val="341"/>
        </w:trPr>
        <w:tc>
          <w:tcPr>
            <w:tcW w:w="3781" w:type="dxa"/>
          </w:tcPr>
          <w:p w:rsidR="00B02D60" w:rsidRDefault="00B02D60" w:rsidP="008E6A85">
            <w:r w:rsidRPr="00897B1A">
              <w:rPr>
                <w:color w:val="0070C0"/>
              </w:rPr>
              <w:t xml:space="preserve">Develop prioritization and allocations process 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>
            <w:r>
              <w:t>X</w:t>
            </w:r>
          </w:p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>
            <w:r>
              <w:t>X (MAI, Greater MN)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822AF0">
        <w:tc>
          <w:tcPr>
            <w:tcW w:w="3781" w:type="dxa"/>
          </w:tcPr>
          <w:p w:rsidR="00B02D60" w:rsidRDefault="00B02D60" w:rsidP="008E6A85">
            <w:r w:rsidRPr="00897B1A">
              <w:rPr>
                <w:color w:val="7030A0"/>
              </w:rPr>
              <w:t>Comprehensive plan development (SCSN development)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>
            <w:r>
              <w:t>X</w:t>
            </w:r>
          </w:p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>
            <w:r>
              <w:t>X (Develop disparities section and goals/objectives)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822AF0">
        <w:trPr>
          <w:trHeight w:val="242"/>
        </w:trPr>
        <w:tc>
          <w:tcPr>
            <w:tcW w:w="3781" w:type="dxa"/>
          </w:tcPr>
          <w:p w:rsidR="00B02D60" w:rsidRDefault="00B02D60" w:rsidP="008E6A85">
            <w:r w:rsidRPr="00897B1A">
              <w:rPr>
                <w:color w:val="7030A0"/>
              </w:rPr>
              <w:t>Comprehensive plan monitoring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>
            <w:r>
              <w:t>X</w:t>
            </w:r>
          </w:p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>
            <w:r>
              <w:t>X (disparities goals/objectives)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822AF0">
        <w:tc>
          <w:tcPr>
            <w:tcW w:w="3781" w:type="dxa"/>
          </w:tcPr>
          <w:p w:rsidR="00B02D60" w:rsidRDefault="00B02D60" w:rsidP="008E6A85">
            <w:r w:rsidRPr="00897B1A">
              <w:rPr>
                <w:color w:val="0070C0"/>
              </w:rPr>
              <w:t>Standards of care development, review and revisions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>
            <w:r>
              <w:t>X</w:t>
            </w:r>
          </w:p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>
            <w:r>
              <w:t>X (consumer input)</w:t>
            </w:r>
          </w:p>
        </w:tc>
        <w:tc>
          <w:tcPr>
            <w:tcW w:w="1843" w:type="dxa"/>
          </w:tcPr>
          <w:p w:rsidR="00B02D60" w:rsidRDefault="00B02D60">
            <w:r>
              <w:t>X Develop cultural competency universal or service specific standards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822AF0">
        <w:tc>
          <w:tcPr>
            <w:tcW w:w="3781" w:type="dxa"/>
          </w:tcPr>
          <w:p w:rsidR="00B02D60" w:rsidRPr="00897B1A" w:rsidRDefault="00B02D60" w:rsidP="008E6A85">
            <w:pPr>
              <w:rPr>
                <w:color w:val="0070C0"/>
              </w:rPr>
            </w:pPr>
            <w:r w:rsidRPr="00A23F4F">
              <w:rPr>
                <w:color w:val="C00000"/>
              </w:rPr>
              <w:t xml:space="preserve">Jurisdictional prevention plan </w:t>
            </w:r>
            <w:r>
              <w:rPr>
                <w:color w:val="C00000"/>
              </w:rPr>
              <w:t xml:space="preserve">development 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>
            <w:r>
              <w:t>X</w:t>
            </w:r>
          </w:p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822AF0">
        <w:tc>
          <w:tcPr>
            <w:tcW w:w="3781" w:type="dxa"/>
          </w:tcPr>
          <w:p w:rsidR="00B02D60" w:rsidRPr="00A23F4F" w:rsidRDefault="00B02D60" w:rsidP="008E6A85">
            <w:pPr>
              <w:rPr>
                <w:color w:val="C00000"/>
              </w:rPr>
            </w:pPr>
            <w:r w:rsidRPr="00A23F4F">
              <w:rPr>
                <w:color w:val="C00000"/>
              </w:rPr>
              <w:t xml:space="preserve">Jurisdictional prevention plan </w:t>
            </w:r>
            <w:r w:rsidRPr="00BE3717">
              <w:rPr>
                <w:color w:val="C00000"/>
              </w:rPr>
              <w:t>concurrence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>
            <w:r>
              <w:t>X</w:t>
            </w:r>
          </w:p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822AF0">
        <w:trPr>
          <w:trHeight w:val="134"/>
        </w:trPr>
        <w:tc>
          <w:tcPr>
            <w:tcW w:w="3781" w:type="dxa"/>
            <w:shd w:val="clear" w:color="auto" w:fill="F2F2F2" w:themeFill="background1" w:themeFillShade="F2"/>
          </w:tcPr>
          <w:p w:rsidR="00B02D60" w:rsidRPr="00897B1A" w:rsidRDefault="00B02D60" w:rsidP="00686F23">
            <w:pPr>
              <w:rPr>
                <w:color w:val="0070C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4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611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55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74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8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339" w:type="dxa"/>
            <w:shd w:val="clear" w:color="auto" w:fill="F2F2F2" w:themeFill="background1" w:themeFillShade="F2"/>
          </w:tcPr>
          <w:p w:rsidR="00B02D60" w:rsidRDefault="00B02D60"/>
        </w:tc>
      </w:tr>
      <w:tr w:rsidR="00B02D60" w:rsidRPr="00686F23" w:rsidTr="00822AF0">
        <w:tc>
          <w:tcPr>
            <w:tcW w:w="3781" w:type="dxa"/>
          </w:tcPr>
          <w:p w:rsidR="00B02D60" w:rsidRPr="00686F23" w:rsidRDefault="00B02D60" w:rsidP="00F000C1">
            <w:pPr>
              <w:rPr>
                <w:color w:val="0070C0"/>
              </w:rPr>
            </w:pPr>
            <w:r w:rsidRPr="00686F23">
              <w:rPr>
                <w:color w:val="0070C0"/>
              </w:rPr>
              <w:t xml:space="preserve">Needs Assessment </w:t>
            </w:r>
          </w:p>
        </w:tc>
        <w:tc>
          <w:tcPr>
            <w:tcW w:w="1470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443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611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555" w:type="dxa"/>
          </w:tcPr>
          <w:p w:rsidR="00B02D60" w:rsidRPr="00686F23" w:rsidRDefault="00B02D60">
            <w:pPr>
              <w:rPr>
                <w:color w:val="0070C0"/>
              </w:rPr>
            </w:pPr>
            <w:r>
              <w:rPr>
                <w:color w:val="0070C0"/>
              </w:rPr>
              <w:t>X</w:t>
            </w:r>
          </w:p>
        </w:tc>
        <w:tc>
          <w:tcPr>
            <w:tcW w:w="1574" w:type="dxa"/>
          </w:tcPr>
          <w:p w:rsidR="00B02D60" w:rsidRPr="00686F23" w:rsidRDefault="00B02D60">
            <w:pPr>
              <w:rPr>
                <w:color w:val="0070C0"/>
              </w:rPr>
            </w:pPr>
            <w:r>
              <w:rPr>
                <w:color w:val="0070C0"/>
              </w:rPr>
              <w:t>X (pilot, promotion)</w:t>
            </w:r>
          </w:p>
        </w:tc>
        <w:tc>
          <w:tcPr>
            <w:tcW w:w="1843" w:type="dxa"/>
          </w:tcPr>
          <w:p w:rsidR="00B02D60" w:rsidRPr="00686F23" w:rsidRDefault="00B02D60">
            <w:pPr>
              <w:rPr>
                <w:color w:val="0070C0"/>
              </w:rPr>
            </w:pPr>
            <w:r>
              <w:rPr>
                <w:color w:val="0070C0"/>
              </w:rPr>
              <w:t>X (identify population sample goals, outreach and promotion)</w:t>
            </w:r>
          </w:p>
        </w:tc>
        <w:tc>
          <w:tcPr>
            <w:tcW w:w="1339" w:type="dxa"/>
          </w:tcPr>
          <w:p w:rsidR="00B02D60" w:rsidRDefault="00B02D60">
            <w:pPr>
              <w:rPr>
                <w:color w:val="0070C0"/>
              </w:rPr>
            </w:pPr>
          </w:p>
        </w:tc>
      </w:tr>
      <w:tr w:rsidR="00B02D60" w:rsidRPr="00686F23" w:rsidTr="00822AF0">
        <w:tc>
          <w:tcPr>
            <w:tcW w:w="3781" w:type="dxa"/>
          </w:tcPr>
          <w:p w:rsidR="00B02D60" w:rsidRPr="00686F23" w:rsidRDefault="00B02D60" w:rsidP="00686F23">
            <w:pPr>
              <w:rPr>
                <w:color w:val="0070C0"/>
              </w:rPr>
            </w:pPr>
            <w:r w:rsidRPr="00686F23">
              <w:rPr>
                <w:color w:val="0070C0"/>
              </w:rPr>
              <w:t xml:space="preserve">Service impact evaluation (outcome, utilization, cost effectiveness) </w:t>
            </w:r>
          </w:p>
        </w:tc>
        <w:tc>
          <w:tcPr>
            <w:tcW w:w="1470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443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611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555" w:type="dxa"/>
          </w:tcPr>
          <w:p w:rsidR="00B02D60" w:rsidRPr="00686F23" w:rsidRDefault="00B02D60">
            <w:pPr>
              <w:rPr>
                <w:color w:val="0070C0"/>
              </w:rPr>
            </w:pPr>
            <w:r>
              <w:rPr>
                <w:color w:val="0070C0"/>
              </w:rPr>
              <w:t>X</w:t>
            </w:r>
          </w:p>
        </w:tc>
        <w:tc>
          <w:tcPr>
            <w:tcW w:w="1574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843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  <w:tc>
          <w:tcPr>
            <w:tcW w:w="1339" w:type="dxa"/>
          </w:tcPr>
          <w:p w:rsidR="00B02D60" w:rsidRPr="00686F23" w:rsidRDefault="00B02D60">
            <w:pPr>
              <w:rPr>
                <w:color w:val="0070C0"/>
              </w:rPr>
            </w:pPr>
          </w:p>
        </w:tc>
      </w:tr>
      <w:tr w:rsidR="00B02D60" w:rsidTr="00822AF0">
        <w:tc>
          <w:tcPr>
            <w:tcW w:w="3781" w:type="dxa"/>
          </w:tcPr>
          <w:p w:rsidR="00B02D60" w:rsidRPr="007C6D51" w:rsidRDefault="00B02D60" w:rsidP="00F000C1">
            <w:pPr>
              <w:rPr>
                <w:color w:val="0070C0"/>
              </w:rPr>
            </w:pPr>
            <w:r w:rsidRPr="007C6D51">
              <w:rPr>
                <w:color w:val="0070C0"/>
              </w:rPr>
              <w:t>Develop materials (data) for prioritization and allocations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>
            <w:r>
              <w:t>X</w:t>
            </w:r>
          </w:p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</w:tbl>
    <w:p w:rsidR="00DF4DE4" w:rsidRDefault="00DF4DE4"/>
    <w:p w:rsidR="00822AF0" w:rsidRDefault="00822AF0"/>
    <w:p w:rsidR="00822AF0" w:rsidRDefault="00822AF0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81"/>
        <w:gridCol w:w="1470"/>
        <w:gridCol w:w="1443"/>
        <w:gridCol w:w="1611"/>
        <w:gridCol w:w="1555"/>
        <w:gridCol w:w="1574"/>
        <w:gridCol w:w="1843"/>
        <w:gridCol w:w="1339"/>
      </w:tblGrid>
      <w:tr w:rsidR="00DF4DE4" w:rsidTr="00243D5F">
        <w:tc>
          <w:tcPr>
            <w:tcW w:w="3781" w:type="dxa"/>
          </w:tcPr>
          <w:p w:rsidR="00DF4DE4" w:rsidRDefault="00DF4DE4" w:rsidP="00243D5F">
            <w:r>
              <w:lastRenderedPageBreak/>
              <w:t>Duty</w:t>
            </w:r>
          </w:p>
        </w:tc>
        <w:tc>
          <w:tcPr>
            <w:tcW w:w="1470" w:type="dxa"/>
          </w:tcPr>
          <w:p w:rsidR="00DF4DE4" w:rsidRDefault="00DF4DE4" w:rsidP="00243D5F">
            <w:r>
              <w:t>Executive</w:t>
            </w:r>
          </w:p>
        </w:tc>
        <w:tc>
          <w:tcPr>
            <w:tcW w:w="1443" w:type="dxa"/>
          </w:tcPr>
          <w:p w:rsidR="00DF4DE4" w:rsidRDefault="00DF4DE4" w:rsidP="009E0E6A">
            <w:r>
              <w:t xml:space="preserve">Planning &amp; </w:t>
            </w:r>
            <w:r w:rsidR="009E0E6A">
              <w:t>Allocations</w:t>
            </w:r>
            <w:bookmarkStart w:id="0" w:name="_GoBack"/>
            <w:bookmarkEnd w:id="0"/>
          </w:p>
        </w:tc>
        <w:tc>
          <w:tcPr>
            <w:tcW w:w="1611" w:type="dxa"/>
          </w:tcPr>
          <w:p w:rsidR="00DF4DE4" w:rsidRDefault="00DF4DE4" w:rsidP="00243D5F">
            <w:r>
              <w:t>Membership &amp; Training</w:t>
            </w:r>
          </w:p>
        </w:tc>
        <w:tc>
          <w:tcPr>
            <w:tcW w:w="1555" w:type="dxa"/>
          </w:tcPr>
          <w:p w:rsidR="00DF4DE4" w:rsidRDefault="00DF4DE4" w:rsidP="00243D5F">
            <w:r>
              <w:t>Needs Assessment &amp; Evaluation</w:t>
            </w:r>
          </w:p>
        </w:tc>
        <w:tc>
          <w:tcPr>
            <w:tcW w:w="1574" w:type="dxa"/>
          </w:tcPr>
          <w:p w:rsidR="00DF4DE4" w:rsidRDefault="00DF4DE4" w:rsidP="00243D5F">
            <w:r>
              <w:t>Community Voices</w:t>
            </w:r>
          </w:p>
        </w:tc>
        <w:tc>
          <w:tcPr>
            <w:tcW w:w="1843" w:type="dxa"/>
          </w:tcPr>
          <w:p w:rsidR="00DF4DE4" w:rsidRDefault="00DF4DE4" w:rsidP="00243D5F">
            <w:r>
              <w:t xml:space="preserve">Disparities* </w:t>
            </w:r>
          </w:p>
        </w:tc>
        <w:tc>
          <w:tcPr>
            <w:tcW w:w="1339" w:type="dxa"/>
          </w:tcPr>
          <w:p w:rsidR="00DF4DE4" w:rsidRDefault="00DF4DE4" w:rsidP="00243D5F"/>
        </w:tc>
      </w:tr>
      <w:tr w:rsidR="00B02D60" w:rsidTr="00B02D60">
        <w:tc>
          <w:tcPr>
            <w:tcW w:w="3781" w:type="dxa"/>
          </w:tcPr>
          <w:p w:rsidR="00B02D60" w:rsidRPr="007C6D51" w:rsidRDefault="00B02D60" w:rsidP="00F000C1">
            <w:pPr>
              <w:rPr>
                <w:color w:val="0070C0"/>
              </w:rPr>
            </w:pPr>
            <w:r w:rsidRPr="007C6D51">
              <w:rPr>
                <w:color w:val="0070C0"/>
              </w:rPr>
              <w:t>Grantee administration evaluation (assessment of administrative mechanism)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>
            <w:r>
              <w:t>X</w:t>
            </w:r>
          </w:p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  <w:shd w:val="clear" w:color="auto" w:fill="F2F2F2" w:themeFill="background1" w:themeFillShade="F2"/>
          </w:tcPr>
          <w:p w:rsidR="00B02D60" w:rsidRPr="007C6D51" w:rsidRDefault="00B02D60" w:rsidP="00F000C1">
            <w:pPr>
              <w:rPr>
                <w:color w:val="0070C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4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611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55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74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8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339" w:type="dxa"/>
            <w:shd w:val="clear" w:color="auto" w:fill="F2F2F2" w:themeFill="background1" w:themeFillShade="F2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46EC1" w:rsidRDefault="00B02D60" w:rsidP="001A5C6F">
            <w:pPr>
              <w:rPr>
                <w:i/>
                <w:color w:val="7030A0"/>
              </w:rPr>
            </w:pPr>
            <w:r w:rsidRPr="00D46EC1">
              <w:rPr>
                <w:i/>
                <w:color w:val="7030A0"/>
              </w:rPr>
              <w:t>Addressing disparities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>
            <w:r>
              <w:t>X</w:t>
            </w:r>
          </w:p>
        </w:tc>
        <w:tc>
          <w:tcPr>
            <w:tcW w:w="1843" w:type="dxa"/>
          </w:tcPr>
          <w:p w:rsidR="00B02D60" w:rsidRDefault="00B02D60">
            <w:r>
              <w:t>X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46EC1" w:rsidRDefault="00B02D60" w:rsidP="001A5C6F">
            <w:pPr>
              <w:rPr>
                <w:color w:val="0070C0"/>
              </w:rPr>
            </w:pPr>
            <w:r>
              <w:rPr>
                <w:color w:val="0070C0"/>
              </w:rPr>
              <w:t>MAI prioritization</w:t>
            </w:r>
            <w:r w:rsidRPr="00D46EC1">
              <w:rPr>
                <w:color w:val="0070C0"/>
              </w:rPr>
              <w:t xml:space="preserve"> services and allocations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>
            <w:r>
              <w:t>X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46EC1" w:rsidRDefault="00DF4DE4" w:rsidP="001A5C6F">
            <w:pPr>
              <w:rPr>
                <w:color w:val="C00000"/>
              </w:rPr>
            </w:pPr>
            <w:r>
              <w:rPr>
                <w:color w:val="C00000"/>
              </w:rPr>
              <w:t>P</w:t>
            </w:r>
            <w:r w:rsidR="00B02D60" w:rsidRPr="00D46EC1">
              <w:rPr>
                <w:color w:val="C00000"/>
              </w:rPr>
              <w:t xml:space="preserve">rioritization </w:t>
            </w:r>
            <w:r>
              <w:rPr>
                <w:color w:val="C00000"/>
              </w:rPr>
              <w:t xml:space="preserve">of </w:t>
            </w:r>
            <w:r w:rsidR="00B02D60" w:rsidRPr="00D46EC1">
              <w:rPr>
                <w:color w:val="C00000"/>
              </w:rPr>
              <w:t>populations for prevention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>
            <w:r>
              <w:t>X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  <w:shd w:val="clear" w:color="auto" w:fill="F2F2F2" w:themeFill="background1" w:themeFillShade="F2"/>
          </w:tcPr>
          <w:p w:rsidR="00B02D60" w:rsidRPr="00D46EC1" w:rsidRDefault="00B02D60" w:rsidP="001A5C6F">
            <w:pPr>
              <w:rPr>
                <w:color w:val="C0000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4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611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55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74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8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339" w:type="dxa"/>
            <w:shd w:val="clear" w:color="auto" w:fill="F2F2F2" w:themeFill="background1" w:themeFillShade="F2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2369D" w:rsidRDefault="00B02D60" w:rsidP="001E14CB">
            <w:pPr>
              <w:rPr>
                <w:color w:val="7030A0"/>
              </w:rPr>
            </w:pPr>
            <w:r w:rsidRPr="00D2369D">
              <w:rPr>
                <w:color w:val="7030A0"/>
              </w:rPr>
              <w:t>Member selection process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2369D" w:rsidRDefault="00B02D60" w:rsidP="001E14CB">
            <w:pPr>
              <w:rPr>
                <w:color w:val="7030A0"/>
              </w:rPr>
            </w:pP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2369D" w:rsidRDefault="00B02D60" w:rsidP="001E14CB">
            <w:pPr>
              <w:rPr>
                <w:color w:val="7030A0"/>
              </w:rPr>
            </w:pPr>
            <w:r w:rsidRPr="00D2369D">
              <w:rPr>
                <w:color w:val="7030A0"/>
              </w:rPr>
              <w:t>Member training</w:t>
            </w:r>
            <w:r>
              <w:rPr>
                <w:color w:val="7030A0"/>
              </w:rPr>
              <w:t xml:space="preserve"> (add module on disparities)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2369D" w:rsidRDefault="00B02D60" w:rsidP="001E14CB">
            <w:pPr>
              <w:rPr>
                <w:color w:val="7030A0"/>
              </w:rPr>
            </w:pPr>
            <w:r w:rsidRPr="00D2369D">
              <w:rPr>
                <w:color w:val="7030A0"/>
              </w:rPr>
              <w:t>Member engagement</w:t>
            </w:r>
          </w:p>
        </w:tc>
        <w:tc>
          <w:tcPr>
            <w:tcW w:w="1470" w:type="dxa"/>
          </w:tcPr>
          <w:p w:rsidR="00B02D60" w:rsidRDefault="00B02D60">
            <w:r>
              <w:t>X (assist)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>
            <w:r>
              <w:t>X (assist)</w:t>
            </w:r>
          </w:p>
        </w:tc>
        <w:tc>
          <w:tcPr>
            <w:tcW w:w="1843" w:type="dxa"/>
          </w:tcPr>
          <w:p w:rsidR="00B02D60" w:rsidRDefault="00B02D60">
            <w:r>
              <w:t>X (assist)</w:t>
            </w:r>
          </w:p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D2369D" w:rsidRDefault="00B02D60" w:rsidP="001E14CB">
            <w:pPr>
              <w:rPr>
                <w:i/>
                <w:color w:val="7030A0"/>
              </w:rPr>
            </w:pPr>
            <w:r w:rsidRPr="00D2369D">
              <w:rPr>
                <w:i/>
                <w:color w:val="7030A0"/>
              </w:rPr>
              <w:t>Leadership development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  <w:shd w:val="clear" w:color="auto" w:fill="F2F2F2" w:themeFill="background1" w:themeFillShade="F2"/>
          </w:tcPr>
          <w:p w:rsidR="00B02D60" w:rsidRPr="00D2369D" w:rsidRDefault="00B02D60" w:rsidP="001E14CB">
            <w:pPr>
              <w:rPr>
                <w:i/>
                <w:color w:val="7030A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4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611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55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74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8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339" w:type="dxa"/>
            <w:shd w:val="clear" w:color="auto" w:fill="F2F2F2" w:themeFill="background1" w:themeFillShade="F2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BE2E17" w:rsidRDefault="00B02D60" w:rsidP="00BB7904">
            <w:pPr>
              <w:rPr>
                <w:color w:val="7030A0"/>
              </w:rPr>
            </w:pPr>
            <w:r w:rsidRPr="00BE2E17">
              <w:rPr>
                <w:color w:val="7030A0"/>
              </w:rPr>
              <w:t>Bylaw updates and revisions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BE2E17" w:rsidRDefault="00B02D60" w:rsidP="00BB7904">
            <w:pPr>
              <w:rPr>
                <w:color w:val="7030A0"/>
              </w:rPr>
            </w:pPr>
            <w:r w:rsidRPr="00BE2E17">
              <w:rPr>
                <w:color w:val="7030A0"/>
              </w:rPr>
              <w:t>Code of conduct compliance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BE2E17" w:rsidRDefault="00B02D60" w:rsidP="00BB7904">
            <w:pPr>
              <w:rPr>
                <w:color w:val="7030A0"/>
              </w:rPr>
            </w:pPr>
            <w:r w:rsidRPr="00BE2E17">
              <w:rPr>
                <w:color w:val="7030A0"/>
              </w:rPr>
              <w:t>Meeting standards and climate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BE2E17" w:rsidRDefault="00B02D60" w:rsidP="00BB7904">
            <w:pPr>
              <w:rPr>
                <w:color w:val="7030A0"/>
              </w:rPr>
            </w:pPr>
            <w:r w:rsidRPr="00BE2E17">
              <w:rPr>
                <w:color w:val="7030A0"/>
              </w:rPr>
              <w:t>Meeting evaluation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 (develop training in response to evaluation)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BE2E17" w:rsidRDefault="00B02D60" w:rsidP="00BB7904">
            <w:pPr>
              <w:rPr>
                <w:i/>
                <w:color w:val="7030A0"/>
              </w:rPr>
            </w:pPr>
            <w:r w:rsidRPr="00BE2E17">
              <w:rPr>
                <w:i/>
                <w:color w:val="7030A0"/>
              </w:rPr>
              <w:t>Charter development and revision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BE2E17" w:rsidRDefault="00B02D60" w:rsidP="00BB7904">
            <w:pPr>
              <w:rPr>
                <w:color w:val="7030A0"/>
              </w:rPr>
            </w:pPr>
            <w:r w:rsidRPr="00BE2E17">
              <w:rPr>
                <w:color w:val="7030A0"/>
              </w:rPr>
              <w:t>Council support needs</w:t>
            </w:r>
          </w:p>
        </w:tc>
        <w:tc>
          <w:tcPr>
            <w:tcW w:w="1470" w:type="dxa"/>
          </w:tcPr>
          <w:p w:rsidR="00B02D60" w:rsidRDefault="00B02D60">
            <w:r>
              <w:t>X</w:t>
            </w:r>
          </w:p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  <w:shd w:val="clear" w:color="auto" w:fill="F2F2F2" w:themeFill="background1" w:themeFillShade="F2"/>
          </w:tcPr>
          <w:p w:rsidR="00B02D60" w:rsidRPr="00BE2E17" w:rsidRDefault="00B02D60" w:rsidP="00BB7904">
            <w:pPr>
              <w:rPr>
                <w:color w:val="7030A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4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611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55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74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8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339" w:type="dxa"/>
            <w:shd w:val="clear" w:color="auto" w:fill="F2F2F2" w:themeFill="background1" w:themeFillShade="F2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Default="00B02D60" w:rsidP="00B02D60">
            <w:r w:rsidRPr="00686F23">
              <w:rPr>
                <w:color w:val="0070C0"/>
              </w:rPr>
              <w:t>Grievance hearing and resolution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/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/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>
            <w:r>
              <w:t>X</w:t>
            </w:r>
          </w:p>
        </w:tc>
      </w:tr>
      <w:tr w:rsidR="00B02D60" w:rsidTr="00B02D60">
        <w:tc>
          <w:tcPr>
            <w:tcW w:w="3781" w:type="dxa"/>
            <w:shd w:val="clear" w:color="auto" w:fill="F2F2F2" w:themeFill="background1" w:themeFillShade="F2"/>
          </w:tcPr>
          <w:p w:rsidR="00B02D60" w:rsidRPr="00686F23" w:rsidRDefault="00B02D60" w:rsidP="008E6A85">
            <w:pPr>
              <w:rPr>
                <w:color w:val="0070C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4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611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55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574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843" w:type="dxa"/>
            <w:shd w:val="clear" w:color="auto" w:fill="F2F2F2" w:themeFill="background1" w:themeFillShade="F2"/>
          </w:tcPr>
          <w:p w:rsidR="00B02D60" w:rsidRDefault="00B02D60"/>
        </w:tc>
        <w:tc>
          <w:tcPr>
            <w:tcW w:w="1339" w:type="dxa"/>
            <w:shd w:val="clear" w:color="auto" w:fill="F2F2F2" w:themeFill="background1" w:themeFillShade="F2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Default="00B02D60" w:rsidP="008E6A85">
            <w:r w:rsidRPr="00897B1A">
              <w:rPr>
                <w:color w:val="0070C0"/>
              </w:rPr>
              <w:t>Unaligned consumer participation and engagement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>
            <w:r>
              <w:t>X</w:t>
            </w:r>
          </w:p>
        </w:tc>
        <w:tc>
          <w:tcPr>
            <w:tcW w:w="1843" w:type="dxa"/>
          </w:tcPr>
          <w:p w:rsidR="00B02D60" w:rsidRDefault="00B02D60"/>
        </w:tc>
        <w:tc>
          <w:tcPr>
            <w:tcW w:w="1339" w:type="dxa"/>
          </w:tcPr>
          <w:p w:rsidR="00B02D60" w:rsidRDefault="00B02D60"/>
        </w:tc>
      </w:tr>
      <w:tr w:rsidR="00B02D60" w:rsidTr="00B02D60">
        <w:tc>
          <w:tcPr>
            <w:tcW w:w="3781" w:type="dxa"/>
          </w:tcPr>
          <w:p w:rsidR="00B02D60" w:rsidRPr="00897B1A" w:rsidRDefault="00B02D60" w:rsidP="008E6A85">
            <w:pPr>
              <w:rPr>
                <w:color w:val="0070C0"/>
              </w:rPr>
            </w:pPr>
            <w:r w:rsidRPr="00BE3717">
              <w:rPr>
                <w:color w:val="C00000"/>
              </w:rPr>
              <w:t>Broaden community engagement</w:t>
            </w:r>
          </w:p>
        </w:tc>
        <w:tc>
          <w:tcPr>
            <w:tcW w:w="1470" w:type="dxa"/>
          </w:tcPr>
          <w:p w:rsidR="00B02D60" w:rsidRDefault="00B02D60"/>
        </w:tc>
        <w:tc>
          <w:tcPr>
            <w:tcW w:w="1443" w:type="dxa"/>
          </w:tcPr>
          <w:p w:rsidR="00B02D60" w:rsidRDefault="00B02D60"/>
        </w:tc>
        <w:tc>
          <w:tcPr>
            <w:tcW w:w="1611" w:type="dxa"/>
          </w:tcPr>
          <w:p w:rsidR="00B02D60" w:rsidRDefault="00B02D60">
            <w:r>
              <w:t>X</w:t>
            </w:r>
          </w:p>
        </w:tc>
        <w:tc>
          <w:tcPr>
            <w:tcW w:w="1555" w:type="dxa"/>
          </w:tcPr>
          <w:p w:rsidR="00B02D60" w:rsidRDefault="00B02D60"/>
        </w:tc>
        <w:tc>
          <w:tcPr>
            <w:tcW w:w="1574" w:type="dxa"/>
          </w:tcPr>
          <w:p w:rsidR="00B02D60" w:rsidRDefault="00B02D60">
            <w:r>
              <w:t>X</w:t>
            </w:r>
          </w:p>
        </w:tc>
        <w:tc>
          <w:tcPr>
            <w:tcW w:w="1843" w:type="dxa"/>
          </w:tcPr>
          <w:p w:rsidR="00B02D60" w:rsidRDefault="00B02D60">
            <w:r>
              <w:t>X</w:t>
            </w:r>
          </w:p>
        </w:tc>
        <w:tc>
          <w:tcPr>
            <w:tcW w:w="1339" w:type="dxa"/>
          </w:tcPr>
          <w:p w:rsidR="00B02D60" w:rsidRDefault="00B02D60"/>
        </w:tc>
      </w:tr>
    </w:tbl>
    <w:p w:rsidR="00624D55" w:rsidRDefault="00624D55" w:rsidP="008E6A85"/>
    <w:sectPr w:rsidR="00624D55" w:rsidSect="00A23F4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AF" w:rsidRDefault="001956AF" w:rsidP="007035A3">
      <w:r>
        <w:separator/>
      </w:r>
    </w:p>
  </w:endnote>
  <w:endnote w:type="continuationSeparator" w:id="0">
    <w:p w:rsidR="001956AF" w:rsidRDefault="001956AF" w:rsidP="007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AF" w:rsidRDefault="001956AF" w:rsidP="007035A3">
      <w:r>
        <w:separator/>
      </w:r>
    </w:p>
  </w:footnote>
  <w:footnote w:type="continuationSeparator" w:id="0">
    <w:p w:rsidR="001956AF" w:rsidRDefault="001956AF" w:rsidP="0070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0" w:rsidRDefault="00A93513">
    <w:pPr>
      <w:pStyle w:val="Header"/>
    </w:pPr>
    <w:r>
      <w:t>Minnesota Council for</w:t>
    </w:r>
    <w:r w:rsidR="00A47D18">
      <w:t xml:space="preserve"> HIV/AIDS Care and Prevention</w:t>
    </w:r>
    <w:r w:rsidR="007035A3">
      <w:t xml:space="preserve"> </w:t>
    </w:r>
  </w:p>
  <w:p w:rsidR="007035A3" w:rsidRPr="00A47D18" w:rsidRDefault="00EA1494">
    <w:pPr>
      <w:pStyle w:val="Header"/>
      <w:rPr>
        <w:b/>
      </w:rPr>
    </w:pPr>
    <w:r w:rsidRPr="00A47D18">
      <w:rPr>
        <w:b/>
      </w:rPr>
      <w:t>C</w:t>
    </w:r>
    <w:r w:rsidR="007035A3" w:rsidRPr="00A47D18">
      <w:rPr>
        <w:b/>
      </w:rPr>
      <w:t>ommittee Duty Grid</w:t>
    </w:r>
    <w:r w:rsidR="007035A3" w:rsidRPr="00A47D18">
      <w:rPr>
        <w:b/>
      </w:rPr>
      <w:ptab w:relativeTo="margin" w:alignment="center" w:leader="none"/>
    </w:r>
    <w:r w:rsidR="007035A3" w:rsidRPr="00A47D18">
      <w:rPr>
        <w:b/>
      </w:rPr>
      <w:ptab w:relativeTo="margin" w:alignment="right" w:leader="none"/>
    </w:r>
    <w:r w:rsidR="009E0E6A">
      <w:rPr>
        <w:b/>
      </w:rPr>
      <w:t>10/14</w:t>
    </w:r>
    <w:r w:rsidR="007035A3" w:rsidRPr="00A47D18">
      <w:rPr>
        <w:b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3"/>
    <w:rsid w:val="000D0CCB"/>
    <w:rsid w:val="001450A4"/>
    <w:rsid w:val="001956AF"/>
    <w:rsid w:val="001B2391"/>
    <w:rsid w:val="00322D75"/>
    <w:rsid w:val="003E0CF7"/>
    <w:rsid w:val="00486351"/>
    <w:rsid w:val="00603138"/>
    <w:rsid w:val="00624D55"/>
    <w:rsid w:val="00686F23"/>
    <w:rsid w:val="007035A3"/>
    <w:rsid w:val="007E077B"/>
    <w:rsid w:val="00822AF0"/>
    <w:rsid w:val="00896F19"/>
    <w:rsid w:val="008D71F2"/>
    <w:rsid w:val="008E6A85"/>
    <w:rsid w:val="0096756A"/>
    <w:rsid w:val="009E0E6A"/>
    <w:rsid w:val="00A23F4F"/>
    <w:rsid w:val="00A47D18"/>
    <w:rsid w:val="00A93513"/>
    <w:rsid w:val="00B02D60"/>
    <w:rsid w:val="00BE3717"/>
    <w:rsid w:val="00CF4D20"/>
    <w:rsid w:val="00DF4DE4"/>
    <w:rsid w:val="00E41FCB"/>
    <w:rsid w:val="00E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5FBA1-2C65-4EDF-83DC-00D306E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A3"/>
  </w:style>
  <w:style w:type="paragraph" w:styleId="Footer">
    <w:name w:val="footer"/>
    <w:basedOn w:val="Normal"/>
    <w:link w:val="FooterChar"/>
    <w:uiPriority w:val="99"/>
    <w:unhideWhenUsed/>
    <w:rsid w:val="0070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A3"/>
  </w:style>
  <w:style w:type="paragraph" w:styleId="BalloonText">
    <w:name w:val="Balloon Text"/>
    <w:basedOn w:val="Normal"/>
    <w:link w:val="BalloonTextChar"/>
    <w:uiPriority w:val="99"/>
    <w:semiHidden/>
    <w:unhideWhenUsed/>
    <w:rsid w:val="0070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Hanft</dc:creator>
  <cp:lastModifiedBy>Carissa N Weisdorf</cp:lastModifiedBy>
  <cp:revision>9</cp:revision>
  <cp:lastPrinted>2015-07-23T14:57:00Z</cp:lastPrinted>
  <dcterms:created xsi:type="dcterms:W3CDTF">2015-08-03T20:32:00Z</dcterms:created>
  <dcterms:modified xsi:type="dcterms:W3CDTF">2015-10-14T14:05:00Z</dcterms:modified>
</cp:coreProperties>
</file>